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80" w:rsidRPr="003B2783" w:rsidRDefault="00096088">
      <w:pPr>
        <w:spacing w:before="4" w:line="326" w:lineRule="exact"/>
        <w:textAlignment w:val="baseline"/>
        <w:rPr>
          <w:rFonts w:ascii="Tahoma" w:eastAsia="Tahoma" w:hAnsi="Tahoma"/>
          <w:color w:val="000000"/>
          <w:spacing w:val="-3"/>
          <w:sz w:val="27"/>
          <w:lang w:val="de-DE"/>
        </w:rPr>
      </w:pPr>
      <w:r w:rsidRPr="003B2783">
        <w:rPr>
          <w:rFonts w:ascii="Tahoma" w:eastAsia="Tahoma" w:hAnsi="Tahoma"/>
          <w:color w:val="000000"/>
          <w:spacing w:val="-3"/>
          <w:sz w:val="27"/>
          <w:lang w:val="de-DE"/>
        </w:rPr>
        <w:t>Bericht — Finanzen</w:t>
      </w:r>
    </w:p>
    <w:p w:rsidR="00876318" w:rsidRPr="003B2783" w:rsidRDefault="00876318">
      <w:pPr>
        <w:spacing w:before="4" w:line="326" w:lineRule="exact"/>
        <w:textAlignment w:val="baseline"/>
        <w:rPr>
          <w:rFonts w:ascii="Tahoma" w:eastAsia="Tahoma" w:hAnsi="Tahoma"/>
          <w:color w:val="000000"/>
          <w:spacing w:val="-3"/>
          <w:sz w:val="27"/>
          <w:lang w:val="de-DE"/>
        </w:rPr>
      </w:pPr>
    </w:p>
    <w:p w:rsidR="00876318" w:rsidRPr="003B2783" w:rsidRDefault="00876318" w:rsidP="00876318">
      <w:pPr>
        <w:spacing w:before="4" w:line="240" w:lineRule="exact"/>
        <w:textAlignment w:val="baseline"/>
        <w:rPr>
          <w:rFonts w:ascii="Tahoma" w:eastAsia="Tahoma" w:hAnsi="Tahoma"/>
          <w:color w:val="000000"/>
          <w:spacing w:val="6"/>
          <w:sz w:val="19"/>
          <w:lang w:val="de-DE"/>
        </w:rPr>
      </w:pPr>
      <w:r w:rsidRPr="003B2783">
        <w:rPr>
          <w:rFonts w:ascii="Tahoma" w:eastAsia="Tahoma" w:hAnsi="Tahoma"/>
          <w:color w:val="000000"/>
          <w:spacing w:val="6"/>
          <w:sz w:val="19"/>
          <w:lang w:val="de-DE"/>
        </w:rPr>
        <w:t>Zuerst einmal vielen Dank an den langjährigen Bezirkskassenwart Peter Becker für die Erstellung vom Jahresabschluss 2014.</w:t>
      </w:r>
    </w:p>
    <w:p w:rsidR="00AB1E80" w:rsidRPr="003B2783" w:rsidRDefault="00096088">
      <w:pPr>
        <w:numPr>
          <w:ilvl w:val="0"/>
          <w:numId w:val="1"/>
        </w:numPr>
        <w:spacing w:before="356" w:line="229" w:lineRule="exact"/>
        <w:ind w:left="0"/>
        <w:textAlignment w:val="baseline"/>
        <w:rPr>
          <w:rFonts w:ascii="Tahoma" w:eastAsia="Tahoma" w:hAnsi="Tahoma"/>
          <w:color w:val="000000"/>
          <w:spacing w:val="3"/>
          <w:sz w:val="19"/>
          <w:lang w:val="de-DE"/>
        </w:rPr>
      </w:pPr>
      <w:r w:rsidRPr="003B2783">
        <w:rPr>
          <w:rFonts w:ascii="Tahoma" w:eastAsia="Tahoma" w:hAnsi="Tahoma"/>
          <w:color w:val="000000"/>
          <w:spacing w:val="3"/>
          <w:sz w:val="19"/>
          <w:lang w:val="de-DE"/>
        </w:rPr>
        <w:t>Abschluss 201</w:t>
      </w:r>
      <w:r w:rsidR="001D723E" w:rsidRPr="003B2783">
        <w:rPr>
          <w:rFonts w:ascii="Tahoma" w:eastAsia="Tahoma" w:hAnsi="Tahoma"/>
          <w:color w:val="000000"/>
          <w:spacing w:val="3"/>
          <w:sz w:val="19"/>
          <w:lang w:val="de-DE"/>
        </w:rPr>
        <w:t>4</w:t>
      </w:r>
    </w:p>
    <w:p w:rsidR="00AB1E80" w:rsidRPr="003B2783" w:rsidRDefault="00096088">
      <w:pPr>
        <w:spacing w:before="248" w:after="225" w:line="241" w:lineRule="exact"/>
        <w:ind w:right="72"/>
        <w:textAlignment w:val="baseline"/>
        <w:rPr>
          <w:rFonts w:ascii="Tahoma" w:eastAsia="Tahoma" w:hAnsi="Tahoma"/>
          <w:color w:val="000000"/>
          <w:spacing w:val="6"/>
          <w:sz w:val="19"/>
          <w:lang w:val="de-DE"/>
        </w:rPr>
      </w:pPr>
      <w:r w:rsidRPr="003B2783">
        <w:rPr>
          <w:rFonts w:ascii="Tahoma" w:eastAsia="Tahoma" w:hAnsi="Tahoma"/>
          <w:color w:val="000000"/>
          <w:spacing w:val="6"/>
          <w:sz w:val="19"/>
          <w:lang w:val="de-DE"/>
        </w:rPr>
        <w:t xml:space="preserve">Bedingt durch </w:t>
      </w:r>
      <w:r w:rsidR="00E460AB" w:rsidRPr="003B2783">
        <w:rPr>
          <w:rFonts w:ascii="Tahoma" w:eastAsia="Tahoma" w:hAnsi="Tahoma"/>
          <w:color w:val="000000"/>
          <w:spacing w:val="6"/>
          <w:sz w:val="19"/>
          <w:lang w:val="de-DE"/>
        </w:rPr>
        <w:t>den</w:t>
      </w:r>
      <w:r w:rsidRPr="003B2783">
        <w:rPr>
          <w:rFonts w:ascii="Tahoma" w:eastAsia="Tahoma" w:hAnsi="Tahoma"/>
          <w:color w:val="000000"/>
          <w:spacing w:val="6"/>
          <w:sz w:val="19"/>
          <w:lang w:val="de-DE"/>
        </w:rPr>
        <w:t xml:space="preserve"> sparsamen Einsatz der Mittel für den FB Leistungssport (Honorare und Fahrtkosten Trainer) konnte zum Jahresende </w:t>
      </w:r>
      <w:r w:rsidR="00E460AB" w:rsidRPr="003B2783">
        <w:rPr>
          <w:rFonts w:ascii="Tahoma" w:eastAsia="Tahoma" w:hAnsi="Tahoma"/>
          <w:color w:val="000000"/>
          <w:spacing w:val="6"/>
          <w:sz w:val="19"/>
          <w:lang w:val="de-DE"/>
        </w:rPr>
        <w:t xml:space="preserve">diesmal noch </w:t>
      </w:r>
      <w:r w:rsidRPr="003B2783">
        <w:rPr>
          <w:rFonts w:ascii="Tahoma" w:eastAsia="Tahoma" w:hAnsi="Tahoma"/>
          <w:color w:val="000000"/>
          <w:spacing w:val="6"/>
          <w:sz w:val="19"/>
          <w:lang w:val="de-DE"/>
        </w:rPr>
        <w:t xml:space="preserve">ein kleiner Überschuss in Höhe von </w:t>
      </w:r>
      <w:r w:rsidR="00E460AB" w:rsidRPr="003B2783">
        <w:rPr>
          <w:rFonts w:ascii="Tahoma" w:eastAsia="Tahoma" w:hAnsi="Tahoma"/>
          <w:color w:val="000000"/>
          <w:spacing w:val="6"/>
          <w:sz w:val="19"/>
          <w:lang w:val="de-DE"/>
        </w:rPr>
        <w:t xml:space="preserve">456,81 </w:t>
      </w:r>
      <w:r w:rsidRPr="003B2783">
        <w:rPr>
          <w:rFonts w:ascii="Tahoma" w:eastAsia="Tahoma" w:hAnsi="Tahoma"/>
          <w:color w:val="000000"/>
          <w:spacing w:val="6"/>
          <w:sz w:val="19"/>
          <w:lang w:val="de-DE"/>
        </w:rPr>
        <w:t>erzielt werden. Dadurch hat sich der Kassenstand zum 31.12.201</w:t>
      </w:r>
      <w:r w:rsidR="00E460AB" w:rsidRPr="003B2783">
        <w:rPr>
          <w:rFonts w:ascii="Tahoma" w:eastAsia="Tahoma" w:hAnsi="Tahoma"/>
          <w:color w:val="000000"/>
          <w:spacing w:val="6"/>
          <w:sz w:val="19"/>
          <w:lang w:val="de-DE"/>
        </w:rPr>
        <w:t>4</w:t>
      </w:r>
      <w:r w:rsidRPr="003B2783">
        <w:rPr>
          <w:rFonts w:ascii="Tahoma" w:eastAsia="Tahoma" w:hAnsi="Tahoma"/>
          <w:color w:val="000000"/>
          <w:spacing w:val="6"/>
          <w:sz w:val="19"/>
          <w:lang w:val="de-DE"/>
        </w:rPr>
        <w:t xml:space="preserve"> um diesen Betrag auf </w:t>
      </w:r>
      <w:r w:rsidR="00E460AB" w:rsidRPr="003B2783">
        <w:rPr>
          <w:rFonts w:ascii="Tahoma" w:eastAsia="Tahoma" w:hAnsi="Tahoma"/>
          <w:color w:val="000000"/>
          <w:spacing w:val="6"/>
          <w:sz w:val="19"/>
          <w:lang w:val="de-DE"/>
        </w:rPr>
        <w:t>7091,61</w:t>
      </w:r>
      <w:r w:rsidRPr="003B2783">
        <w:rPr>
          <w:rFonts w:ascii="Tahoma" w:eastAsia="Tahoma" w:hAnsi="Tahoma"/>
          <w:color w:val="000000"/>
          <w:spacing w:val="6"/>
          <w:sz w:val="19"/>
          <w:lang w:val="de-DE"/>
        </w:rPr>
        <w:t xml:space="preserve"> erhöht.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8"/>
        <w:gridCol w:w="2582"/>
        <w:gridCol w:w="255"/>
        <w:gridCol w:w="1267"/>
        <w:gridCol w:w="1008"/>
        <w:gridCol w:w="2352"/>
        <w:gridCol w:w="254"/>
        <w:gridCol w:w="1263"/>
      </w:tblGrid>
      <w:tr w:rsidR="00AB1E80" w:rsidRPr="003B2783">
        <w:trPr>
          <w:trHeight w:hRule="exact" w:val="374"/>
        </w:trPr>
        <w:tc>
          <w:tcPr>
            <w:tcW w:w="9869" w:type="dxa"/>
            <w:gridSpan w:val="8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B1E80" w:rsidRPr="003B2783" w:rsidRDefault="00096088" w:rsidP="001D723E">
            <w:pPr>
              <w:spacing w:before="56" w:after="48" w:line="265" w:lineRule="exact"/>
              <w:ind w:right="2910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b/>
                <w:color w:val="000000"/>
                <w:sz w:val="19"/>
                <w:lang w:val="de-DE"/>
              </w:rPr>
              <w:t>Gewinn- und Verlustrechnung 201</w:t>
            </w:r>
            <w:r w:rsidR="001D723E" w:rsidRPr="003B2783">
              <w:rPr>
                <w:rFonts w:ascii="Tahoma" w:eastAsia="Tahoma" w:hAnsi="Tahoma"/>
                <w:b/>
                <w:color w:val="000000"/>
                <w:sz w:val="19"/>
                <w:lang w:val="de-DE"/>
              </w:rPr>
              <w:t>4</w:t>
            </w:r>
          </w:p>
        </w:tc>
      </w:tr>
      <w:tr w:rsidR="00AB1E80" w:rsidRPr="003B2783">
        <w:trPr>
          <w:trHeight w:hRule="exact" w:val="269"/>
        </w:trPr>
        <w:tc>
          <w:tcPr>
            <w:tcW w:w="88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8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35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1E80" w:rsidRPr="003B2783">
        <w:trPr>
          <w:trHeight w:hRule="exact" w:val="250"/>
        </w:trPr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7" w:line="227" w:lineRule="exact"/>
              <w:ind w:left="48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</w:pPr>
            <w:r w:rsidRPr="003B2783"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  <w:t>Einnahmen: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7" w:line="227" w:lineRule="exact"/>
              <w:ind w:left="164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</w:pPr>
            <w:r w:rsidRPr="003B2783"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  <w:t>Ausgaben: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1E80" w:rsidRPr="003B2783">
        <w:trPr>
          <w:trHeight w:hRule="exact" w:val="259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6" w:line="229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212600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9" w:line="231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Beiträge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 w:rsidP="001D723E">
            <w:pPr>
              <w:tabs>
                <w:tab w:val="decimal" w:pos="792"/>
              </w:tabs>
              <w:spacing w:after="11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8.</w:t>
            </w:r>
            <w:r w:rsidR="001D723E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220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,00 €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1" w:line="229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512600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9" w:line="231" w:lineRule="exact"/>
              <w:ind w:left="39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Auslagen Fachwarte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9A68BC" w:rsidP="009A68BC">
            <w:pPr>
              <w:tabs>
                <w:tab w:val="decimal" w:pos="792"/>
              </w:tabs>
              <w:spacing w:after="14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3911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20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 xml:space="preserve"> €</w:t>
            </w:r>
          </w:p>
        </w:tc>
      </w:tr>
      <w:tr w:rsidR="00AB1E80" w:rsidRPr="003B2783">
        <w:trPr>
          <w:trHeight w:hRule="exact" w:val="25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2" w:line="229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216600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4" w:line="229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Ordnungsgebühren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1D723E">
            <w:pPr>
              <w:tabs>
                <w:tab w:val="decimal" w:pos="792"/>
              </w:tabs>
              <w:spacing w:after="9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490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,00 €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2" w:line="229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522600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4" w:line="233" w:lineRule="exact"/>
              <w:ind w:left="39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Ehrungen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9A68BC" w:rsidP="009A68BC">
            <w:pPr>
              <w:tabs>
                <w:tab w:val="decimal" w:pos="792"/>
              </w:tabs>
              <w:spacing w:after="8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719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20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 xml:space="preserve"> €</w:t>
            </w:r>
          </w:p>
        </w:tc>
      </w:tr>
      <w:tr w:rsidR="00AB1E80" w:rsidRPr="003B2783">
        <w:trPr>
          <w:trHeight w:hRule="exact" w:val="254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3" w:line="229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222600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1" w:line="229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Zuschüsse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1D723E">
            <w:pPr>
              <w:tabs>
                <w:tab w:val="decimal" w:pos="792"/>
              </w:tabs>
              <w:spacing w:after="11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1200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,00 €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1" w:line="229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532600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9" w:line="231" w:lineRule="exact"/>
              <w:ind w:left="39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Verwaltung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 w:rsidP="009A68BC">
            <w:pPr>
              <w:tabs>
                <w:tab w:val="decimal" w:pos="792"/>
              </w:tabs>
              <w:spacing w:after="1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7</w:t>
            </w:r>
            <w:r w:rsidR="009A68BC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84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</w:t>
            </w:r>
            <w:r w:rsidR="009A68BC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00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 xml:space="preserve"> €</w:t>
            </w:r>
          </w:p>
        </w:tc>
      </w:tr>
      <w:tr w:rsidR="00AB1E80" w:rsidRPr="003B2783">
        <w:trPr>
          <w:trHeight w:hRule="exact" w:val="259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2" w:line="229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225600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0" w:line="231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Spenden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9A68BC">
            <w:pPr>
              <w:tabs>
                <w:tab w:val="decimal" w:pos="792"/>
              </w:tabs>
              <w:spacing w:after="1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 xml:space="preserve">0,00 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2" w:line="229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542600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0" w:line="231" w:lineRule="exact"/>
              <w:ind w:left="39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 xml:space="preserve">Zuschüsse </w:t>
            </w:r>
            <w:proofErr w:type="spellStart"/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Veranstaltg</w:t>
            </w:r>
            <w:proofErr w:type="spellEnd"/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.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9A68BC" w:rsidP="009A68BC">
            <w:pPr>
              <w:tabs>
                <w:tab w:val="decimal" w:pos="792"/>
              </w:tabs>
              <w:spacing w:after="1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725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,00 €</w:t>
            </w:r>
          </w:p>
        </w:tc>
      </w:tr>
      <w:tr w:rsidR="00AB1E80" w:rsidRPr="003B2783">
        <w:trPr>
          <w:trHeight w:hRule="exact" w:val="259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2" w:line="229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232600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9" w:line="232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Dienstleistungen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 w:rsidP="009A68BC">
            <w:pPr>
              <w:tabs>
                <w:tab w:val="decimal" w:pos="792"/>
              </w:tabs>
              <w:spacing w:after="1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4.</w:t>
            </w:r>
            <w:r w:rsidR="009A68BC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367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</w:t>
            </w:r>
            <w:r w:rsidR="009A68BC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5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0 €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2" w:line="229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562600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2" w:line="229" w:lineRule="exact"/>
              <w:ind w:left="39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Honorare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9A68BC" w:rsidP="009A68BC">
            <w:pPr>
              <w:tabs>
                <w:tab w:val="decimal" w:pos="792"/>
              </w:tabs>
              <w:spacing w:after="1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4558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00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 xml:space="preserve"> €</w:t>
            </w:r>
          </w:p>
        </w:tc>
      </w:tr>
      <w:tr w:rsidR="00AB1E80" w:rsidRPr="003B2783">
        <w:trPr>
          <w:trHeight w:hRule="exact" w:val="25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6" w:line="229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282600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line="236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Sonstiges E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tabs>
                <w:tab w:val="decimal" w:pos="792"/>
              </w:tabs>
              <w:spacing w:after="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316,67 €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2" w:line="229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565600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5" w:line="231" w:lineRule="exact"/>
              <w:ind w:left="39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Fahrtkosten (Trainer)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9A68BC" w:rsidP="009A68BC">
            <w:pPr>
              <w:tabs>
                <w:tab w:val="decimal" w:pos="792"/>
              </w:tabs>
              <w:spacing w:after="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1952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70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 xml:space="preserve"> €</w:t>
            </w:r>
          </w:p>
        </w:tc>
      </w:tr>
      <w:tr w:rsidR="00AB1E80" w:rsidRPr="003B2783">
        <w:trPr>
          <w:trHeight w:hRule="exact" w:val="254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2" w:line="229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292600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7" w:line="229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Zinsen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tabs>
                <w:tab w:val="decimal" w:pos="792"/>
              </w:tabs>
              <w:spacing w:after="1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0,00 €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2" w:line="229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582600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9" w:line="232" w:lineRule="exact"/>
              <w:ind w:left="39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Sonstiges A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9A68BC" w:rsidP="009A68BC">
            <w:pPr>
              <w:tabs>
                <w:tab w:val="decimal" w:pos="792"/>
              </w:tabs>
              <w:spacing w:after="15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2310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08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 xml:space="preserve"> €</w:t>
            </w:r>
          </w:p>
        </w:tc>
      </w:tr>
      <w:tr w:rsidR="00AB1E80" w:rsidRPr="003B2783">
        <w:trPr>
          <w:trHeight w:hRule="exact" w:val="26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6" w:line="229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412600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9" w:line="234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Werbung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9A68BC">
            <w:pPr>
              <w:tabs>
                <w:tab w:val="decimal" w:pos="792"/>
              </w:tabs>
              <w:spacing w:after="1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854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,14 €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2" w:line="229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592600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4" w:line="240" w:lineRule="exact"/>
              <w:ind w:left="39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Bankgebühren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 w:rsidP="009A68BC">
            <w:pPr>
              <w:tabs>
                <w:tab w:val="decimal" w:pos="792"/>
              </w:tabs>
              <w:spacing w:after="1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3</w:t>
            </w:r>
            <w:r w:rsidR="009A68BC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1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,3</w:t>
            </w:r>
            <w:r w:rsidR="009A68BC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2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 xml:space="preserve"> €</w:t>
            </w:r>
          </w:p>
        </w:tc>
      </w:tr>
      <w:tr w:rsidR="00AB1E80" w:rsidRPr="003B2783">
        <w:trPr>
          <w:trHeight w:hRule="exact" w:val="254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25" w:line="228" w:lineRule="exact"/>
              <w:ind w:left="16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712600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9" w:line="231" w:lineRule="exact"/>
              <w:ind w:left="39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Kosten für Werbung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tabs>
                <w:tab w:val="decimal" w:pos="792"/>
              </w:tabs>
              <w:spacing w:after="16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0,00 €</w:t>
            </w:r>
          </w:p>
        </w:tc>
      </w:tr>
      <w:tr w:rsidR="00AB1E80" w:rsidRPr="003B2783">
        <w:trPr>
          <w:trHeight w:hRule="exact" w:val="278"/>
        </w:trPr>
        <w:tc>
          <w:tcPr>
            <w:tcW w:w="3470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7" w:line="234" w:lineRule="exact"/>
              <w:ind w:left="48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</w:pPr>
            <w:r w:rsidRPr="003B2783"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  <w:t>Summe Einnahmen:</w:t>
            </w:r>
          </w:p>
        </w:tc>
        <w:tc>
          <w:tcPr>
            <w:tcW w:w="2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F76208" w:rsidP="00F76208">
            <w:pPr>
              <w:tabs>
                <w:tab w:val="decimal" w:pos="792"/>
              </w:tabs>
              <w:spacing w:after="38" w:line="218" w:lineRule="exact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</w:pPr>
            <w:r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15448</w:t>
            </w:r>
            <w:r w:rsidR="00096088"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,</w:t>
            </w:r>
            <w:r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31</w:t>
            </w:r>
            <w:r w:rsidR="00096088"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 xml:space="preserve"> €</w:t>
            </w:r>
          </w:p>
        </w:tc>
        <w:tc>
          <w:tcPr>
            <w:tcW w:w="3360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17" w:line="234" w:lineRule="exact"/>
              <w:ind w:left="164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</w:pPr>
            <w:r w:rsidRPr="003B2783">
              <w:rPr>
                <w:rFonts w:ascii="Arial" w:eastAsia="Arial" w:hAnsi="Arial"/>
                <w:b/>
                <w:i/>
                <w:color w:val="000000"/>
                <w:sz w:val="20"/>
                <w:lang w:val="de-DE"/>
              </w:rPr>
              <w:t>Summe Ausgaben:</w:t>
            </w:r>
          </w:p>
        </w:tc>
        <w:tc>
          <w:tcPr>
            <w:tcW w:w="25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F76208" w:rsidP="00F76208">
            <w:pPr>
              <w:tabs>
                <w:tab w:val="decimal" w:pos="792"/>
              </w:tabs>
              <w:spacing w:after="38" w:line="218" w:lineRule="exact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</w:pPr>
            <w:r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14991</w:t>
            </w:r>
            <w:r w:rsidR="00096088"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,</w:t>
            </w:r>
            <w:r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50</w:t>
            </w:r>
            <w:r w:rsidR="00096088"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 xml:space="preserve"> €</w:t>
            </w:r>
          </w:p>
        </w:tc>
      </w:tr>
      <w:tr w:rsidR="00AB1E80" w:rsidRPr="003B2783">
        <w:trPr>
          <w:trHeight w:hRule="exact" w:val="30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1E80" w:rsidRPr="003B2783">
        <w:trPr>
          <w:trHeight w:hRule="exact" w:val="26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>
            <w:pPr>
              <w:spacing w:after="38" w:line="218" w:lineRule="exact"/>
              <w:ind w:left="34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</w:pPr>
            <w:r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Überschuss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535594" w:rsidP="00535594">
            <w:pPr>
              <w:tabs>
                <w:tab w:val="decimal" w:pos="792"/>
              </w:tabs>
              <w:spacing w:after="38" w:line="218" w:lineRule="exact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</w:pPr>
            <w:r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456</w:t>
            </w:r>
            <w:r w:rsidR="00096088"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,</w:t>
            </w:r>
            <w:r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81</w:t>
            </w:r>
            <w:r w:rsidR="00096088"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 xml:space="preserve"> 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1E80" w:rsidRPr="003B2783">
        <w:trPr>
          <w:trHeight w:hRule="exact" w:val="30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1E80" w:rsidRPr="003B2783">
        <w:trPr>
          <w:trHeight w:hRule="exact" w:val="254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 w:rsidP="00535594">
            <w:pPr>
              <w:spacing w:after="11" w:line="229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Kontostand zum 01.01.201</w:t>
            </w:r>
            <w:r w:rsidR="00535594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 w:rsidP="00535594">
            <w:pPr>
              <w:tabs>
                <w:tab w:val="decimal" w:pos="792"/>
              </w:tabs>
              <w:spacing w:after="1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6.</w:t>
            </w:r>
            <w:r w:rsidR="00535594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634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</w:t>
            </w:r>
            <w:r w:rsidR="00535594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80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 xml:space="preserve"> 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1E80" w:rsidRPr="003B2783">
        <w:trPr>
          <w:trHeight w:hRule="exact" w:val="259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096088" w:rsidP="00535594">
            <w:pPr>
              <w:spacing w:after="15" w:line="229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Kontostand zum 31.12.201</w:t>
            </w:r>
            <w:r w:rsidR="00535594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535594" w:rsidP="00535594">
            <w:pPr>
              <w:tabs>
                <w:tab w:val="decimal" w:pos="792"/>
              </w:tabs>
              <w:spacing w:after="12" w:line="229" w:lineRule="exact"/>
              <w:textAlignment w:val="baseline"/>
              <w:rPr>
                <w:rFonts w:ascii="Tahoma" w:eastAsia="Tahoma" w:hAnsi="Tahoma"/>
                <w:color w:val="000000"/>
                <w:sz w:val="19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7091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,</w:t>
            </w:r>
            <w:r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>61</w:t>
            </w:r>
            <w:r w:rsidR="00096088" w:rsidRPr="003B2783">
              <w:rPr>
                <w:rFonts w:ascii="Tahoma" w:eastAsia="Tahoma" w:hAnsi="Tahoma"/>
                <w:color w:val="000000"/>
                <w:sz w:val="19"/>
                <w:lang w:val="de-DE"/>
              </w:rPr>
              <w:t xml:space="preserve"> 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B1E80" w:rsidRPr="003B2783">
        <w:trPr>
          <w:trHeight w:hRule="exact" w:val="28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E80" w:rsidRPr="003B2783" w:rsidRDefault="00535594" w:rsidP="00535594">
            <w:pPr>
              <w:tabs>
                <w:tab w:val="decimal" w:pos="792"/>
              </w:tabs>
              <w:spacing w:after="53" w:line="218" w:lineRule="exact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</w:pPr>
            <w:r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456</w:t>
            </w:r>
            <w:r w:rsidR="00096088"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,</w:t>
            </w:r>
            <w:r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>81</w:t>
            </w:r>
            <w:r w:rsidR="00096088" w:rsidRPr="003B2783">
              <w:rPr>
                <w:rFonts w:ascii="Tahoma" w:eastAsia="Tahoma" w:hAnsi="Tahoma"/>
                <w:b/>
                <w:color w:val="000000"/>
                <w:sz w:val="17"/>
                <w:lang w:val="de-DE"/>
              </w:rPr>
              <w:t xml:space="preserve"> €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80" w:rsidRPr="003B2783" w:rsidRDefault="00096088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 w:rsidRPr="003B2783"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AB1E80" w:rsidRPr="003B2783" w:rsidRDefault="000A1237">
      <w:pPr>
        <w:numPr>
          <w:ilvl w:val="0"/>
          <w:numId w:val="1"/>
        </w:numPr>
        <w:spacing w:before="506" w:line="231" w:lineRule="exact"/>
        <w:ind w:left="0"/>
        <w:textAlignment w:val="baseline"/>
        <w:rPr>
          <w:rFonts w:ascii="Tahoma" w:eastAsia="Tahoma" w:hAnsi="Tahoma"/>
          <w:color w:val="000000"/>
          <w:spacing w:val="4"/>
          <w:sz w:val="19"/>
          <w:lang w:val="de-DE"/>
        </w:rPr>
      </w:pPr>
      <w:r w:rsidRPr="000A1237">
        <w:pict>
          <v:line id="_x0000_s1026" style="position:absolute;left:0;text-align:left;z-index:251657728;mso-position-horizontal-relative:page;mso-position-vertical-relative:page" from="255.6pt,448.1pt" to="318.55pt,448.1pt" strokeweight="1.2pt">
            <w10:wrap anchorx="page" anchory="page"/>
          </v:line>
        </w:pict>
      </w:r>
      <w:r w:rsidR="00096088" w:rsidRPr="003B2783">
        <w:rPr>
          <w:rFonts w:ascii="Tahoma" w:eastAsia="Tahoma" w:hAnsi="Tahoma"/>
          <w:color w:val="000000"/>
          <w:spacing w:val="4"/>
          <w:sz w:val="19"/>
          <w:lang w:val="de-DE"/>
        </w:rPr>
        <w:t>Laufendes Geschäftsjahr 201</w:t>
      </w:r>
      <w:r w:rsidR="001D723E" w:rsidRPr="003B2783">
        <w:rPr>
          <w:rFonts w:ascii="Tahoma" w:eastAsia="Tahoma" w:hAnsi="Tahoma"/>
          <w:color w:val="000000"/>
          <w:spacing w:val="4"/>
          <w:sz w:val="19"/>
          <w:lang w:val="de-DE"/>
        </w:rPr>
        <w:t>5</w:t>
      </w:r>
    </w:p>
    <w:p w:rsidR="00AB1E80" w:rsidRPr="003B2783" w:rsidRDefault="00096088" w:rsidP="005504ED">
      <w:pPr>
        <w:spacing w:before="259" w:line="231" w:lineRule="exact"/>
        <w:textAlignment w:val="baseline"/>
        <w:rPr>
          <w:rFonts w:ascii="Tahoma" w:eastAsia="Tahoma" w:hAnsi="Tahoma"/>
          <w:color w:val="000000"/>
          <w:spacing w:val="6"/>
          <w:sz w:val="19"/>
          <w:lang w:val="de-DE"/>
        </w:rPr>
      </w:pPr>
      <w:r w:rsidRPr="003B2783">
        <w:rPr>
          <w:rFonts w:ascii="Tahoma" w:eastAsia="Tahoma" w:hAnsi="Tahoma"/>
          <w:color w:val="000000"/>
          <w:spacing w:val="7"/>
          <w:sz w:val="19"/>
          <w:lang w:val="de-DE"/>
        </w:rPr>
        <w:t xml:space="preserve">Im laufenden Geschäftsjahr </w:t>
      </w:r>
      <w:r w:rsidR="000F2711" w:rsidRPr="003B2783">
        <w:rPr>
          <w:rFonts w:ascii="Tahoma" w:eastAsia="Tahoma" w:hAnsi="Tahoma"/>
          <w:color w:val="000000"/>
          <w:spacing w:val="7"/>
          <w:sz w:val="19"/>
          <w:lang w:val="de-DE"/>
        </w:rPr>
        <w:t xml:space="preserve">ergibt sich nur durch das </w:t>
      </w:r>
      <w:proofErr w:type="spellStart"/>
      <w:r w:rsidR="000F2711" w:rsidRPr="003B2783">
        <w:rPr>
          <w:rFonts w:ascii="Tahoma" w:eastAsia="Tahoma" w:hAnsi="Tahoma"/>
          <w:color w:val="000000"/>
          <w:spacing w:val="7"/>
          <w:sz w:val="19"/>
          <w:lang w:val="de-DE"/>
        </w:rPr>
        <w:t>Hineinrechnen</w:t>
      </w:r>
      <w:proofErr w:type="spellEnd"/>
      <w:r w:rsidR="000F2711" w:rsidRPr="003B2783">
        <w:rPr>
          <w:rFonts w:ascii="Tahoma" w:eastAsia="Tahoma" w:hAnsi="Tahoma"/>
          <w:color w:val="000000"/>
          <w:spacing w:val="7"/>
          <w:sz w:val="19"/>
          <w:lang w:val="de-DE"/>
        </w:rPr>
        <w:t xml:space="preserve"> der </w:t>
      </w:r>
      <w:proofErr w:type="spellStart"/>
      <w:r w:rsidR="000F2711" w:rsidRPr="003B2783">
        <w:rPr>
          <w:rFonts w:ascii="Tahoma" w:eastAsia="Tahoma" w:hAnsi="Tahoma"/>
          <w:color w:val="000000"/>
          <w:spacing w:val="7"/>
          <w:sz w:val="19"/>
          <w:lang w:val="de-DE"/>
        </w:rPr>
        <w:t>OG’s</w:t>
      </w:r>
      <w:proofErr w:type="spellEnd"/>
      <w:r w:rsidR="000F2711" w:rsidRPr="003B2783">
        <w:rPr>
          <w:rFonts w:ascii="Tahoma" w:eastAsia="Tahoma" w:hAnsi="Tahoma"/>
          <w:color w:val="000000"/>
          <w:spacing w:val="7"/>
          <w:sz w:val="19"/>
          <w:lang w:val="de-DE"/>
        </w:rPr>
        <w:t xml:space="preserve"> für die Nichtteilnahme am Bezirkstag noch ein </w:t>
      </w:r>
      <w:r w:rsidR="005504ED" w:rsidRPr="003B2783">
        <w:rPr>
          <w:rFonts w:ascii="Tahoma" w:eastAsia="Tahoma" w:hAnsi="Tahoma"/>
          <w:color w:val="000000"/>
          <w:spacing w:val="7"/>
          <w:sz w:val="19"/>
          <w:lang w:val="de-DE"/>
        </w:rPr>
        <w:t>Plus</w:t>
      </w:r>
      <w:r w:rsidR="000F2711" w:rsidRPr="003B2783">
        <w:rPr>
          <w:rFonts w:ascii="Tahoma" w:eastAsia="Tahoma" w:hAnsi="Tahoma"/>
          <w:color w:val="000000"/>
          <w:spacing w:val="7"/>
          <w:sz w:val="19"/>
          <w:lang w:val="de-DE"/>
        </w:rPr>
        <w:t xml:space="preserve">. Die Stützpunktkosten für Oberasbach schlagen hier erstmalig voll durch. </w:t>
      </w:r>
    </w:p>
    <w:p w:rsidR="00AB1E80" w:rsidRPr="003B2783" w:rsidRDefault="00096088">
      <w:pPr>
        <w:spacing w:before="253" w:line="229" w:lineRule="exact"/>
        <w:textAlignment w:val="baseline"/>
        <w:rPr>
          <w:rFonts w:ascii="Tahoma" w:eastAsia="Tahoma" w:hAnsi="Tahoma"/>
          <w:color w:val="000000"/>
          <w:spacing w:val="4"/>
          <w:sz w:val="19"/>
          <w:lang w:val="de-DE"/>
        </w:rPr>
      </w:pPr>
      <w:r w:rsidRPr="003B2783">
        <w:rPr>
          <w:rFonts w:ascii="Tahoma" w:eastAsia="Tahoma" w:hAnsi="Tahoma"/>
          <w:color w:val="000000"/>
          <w:spacing w:val="4"/>
          <w:sz w:val="19"/>
          <w:lang w:val="de-DE"/>
        </w:rPr>
        <w:t>3</w:t>
      </w:r>
      <w:r w:rsidR="001D723E" w:rsidRPr="003B2783">
        <w:rPr>
          <w:rFonts w:ascii="Tahoma" w:eastAsia="Tahoma" w:hAnsi="Tahoma"/>
          <w:color w:val="000000"/>
          <w:spacing w:val="4"/>
          <w:sz w:val="19"/>
          <w:lang w:val="de-DE"/>
        </w:rPr>
        <w:t>.</w:t>
      </w:r>
      <w:r w:rsidRPr="003B2783">
        <w:rPr>
          <w:rFonts w:ascii="Tahoma" w:eastAsia="Tahoma" w:hAnsi="Tahoma"/>
          <w:color w:val="000000"/>
          <w:spacing w:val="4"/>
          <w:sz w:val="19"/>
          <w:lang w:val="de-DE"/>
        </w:rPr>
        <w:t xml:space="preserve"> Haushalt 201</w:t>
      </w:r>
      <w:r w:rsidR="001D723E" w:rsidRPr="003B2783">
        <w:rPr>
          <w:rFonts w:ascii="Tahoma" w:eastAsia="Tahoma" w:hAnsi="Tahoma"/>
          <w:color w:val="000000"/>
          <w:spacing w:val="4"/>
          <w:sz w:val="19"/>
          <w:lang w:val="de-DE"/>
        </w:rPr>
        <w:t>6</w:t>
      </w:r>
    </w:p>
    <w:p w:rsidR="00AB1E80" w:rsidRPr="003B2783" w:rsidRDefault="00CC677F">
      <w:pPr>
        <w:spacing w:before="243" w:line="240" w:lineRule="exact"/>
        <w:ind w:right="216"/>
        <w:textAlignment w:val="baseline"/>
        <w:rPr>
          <w:rFonts w:ascii="Tahoma" w:eastAsia="Tahoma" w:hAnsi="Tahoma"/>
          <w:color w:val="000000"/>
          <w:spacing w:val="4"/>
          <w:sz w:val="19"/>
          <w:lang w:val="de-DE"/>
        </w:rPr>
      </w:pPr>
      <w:r w:rsidRPr="003B2783">
        <w:rPr>
          <w:rFonts w:ascii="Tahoma" w:eastAsia="Tahoma" w:hAnsi="Tahoma"/>
          <w:color w:val="000000"/>
          <w:spacing w:val="4"/>
          <w:sz w:val="19"/>
          <w:lang w:val="de-DE"/>
        </w:rPr>
        <w:t xml:space="preserve">Um auch in 2016 unseren Aufgaben und Vorstellungen gerecht zu werden ist eine Beitragserhöhung unumgänglich. </w:t>
      </w:r>
    </w:p>
    <w:p w:rsidR="00AB1E80" w:rsidRDefault="004D1C84">
      <w:pPr>
        <w:spacing w:before="247" w:line="229" w:lineRule="exact"/>
        <w:textAlignment w:val="baseline"/>
        <w:rPr>
          <w:rFonts w:ascii="Tahoma" w:eastAsia="Tahoma" w:hAnsi="Tahoma"/>
          <w:color w:val="000000"/>
          <w:spacing w:val="2"/>
          <w:sz w:val="19"/>
          <w:lang w:val="de-DE"/>
        </w:rPr>
      </w:pPr>
      <w:r w:rsidRPr="003B2783">
        <w:rPr>
          <w:rFonts w:ascii="Tahoma" w:eastAsia="Tahoma" w:hAnsi="Tahoma"/>
          <w:color w:val="000000"/>
          <w:spacing w:val="2"/>
          <w:sz w:val="19"/>
          <w:lang w:val="de-DE"/>
        </w:rPr>
        <w:t>BV Fischer</w:t>
      </w:r>
    </w:p>
    <w:sectPr w:rsidR="00AB1E80" w:rsidSect="00AB1E80">
      <w:pgSz w:w="11904" w:h="16843"/>
      <w:pgMar w:top="1420" w:right="642" w:bottom="1667" w:left="13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27"/>
    <w:multiLevelType w:val="multilevel"/>
    <w:tmpl w:val="546AEB4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AB1E80"/>
    <w:rsid w:val="00073357"/>
    <w:rsid w:val="00096088"/>
    <w:rsid w:val="000A1237"/>
    <w:rsid w:val="000F2711"/>
    <w:rsid w:val="001D723E"/>
    <w:rsid w:val="00304429"/>
    <w:rsid w:val="003B2783"/>
    <w:rsid w:val="003B64EF"/>
    <w:rsid w:val="004D1C84"/>
    <w:rsid w:val="00535594"/>
    <w:rsid w:val="005504ED"/>
    <w:rsid w:val="007111E8"/>
    <w:rsid w:val="0072324E"/>
    <w:rsid w:val="00876318"/>
    <w:rsid w:val="0095780B"/>
    <w:rsid w:val="009A68BC"/>
    <w:rsid w:val="00AB1E80"/>
    <w:rsid w:val="00BE2857"/>
    <w:rsid w:val="00CC507E"/>
    <w:rsid w:val="00CC677F"/>
    <w:rsid w:val="00D7129C"/>
    <w:rsid w:val="00E460AB"/>
    <w:rsid w:val="00F62DD9"/>
    <w:rsid w:val="00F7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B1E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Hanns Fischer</dc:creator>
  <cp:lastModifiedBy>Hanns</cp:lastModifiedBy>
  <cp:revision>23</cp:revision>
  <cp:lastPrinted>2015-04-06T06:03:00Z</cp:lastPrinted>
  <dcterms:created xsi:type="dcterms:W3CDTF">2015-04-06T05:42:00Z</dcterms:created>
  <dcterms:modified xsi:type="dcterms:W3CDTF">2015-05-31T01:56:00Z</dcterms:modified>
</cp:coreProperties>
</file>